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E" w:rsidRPr="009B70BE" w:rsidRDefault="009B70BE" w:rsidP="009B70BE">
      <w:pPr>
        <w:pBdr>
          <w:bottom w:val="single" w:sz="4" w:space="4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</w:rPr>
      </w:pPr>
      <w:r w:rsidRPr="009B70BE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</w:rPr>
        <w:t xml:space="preserve">Положение о </w:t>
      </w:r>
      <w:proofErr w:type="spellStart"/>
      <w:r w:rsidRPr="009B70BE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</w:rPr>
        <w:t>благочиннических</w:t>
      </w:r>
      <w:proofErr w:type="spellEnd"/>
      <w:r w:rsidRPr="009B70BE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</w:rPr>
        <w:t xml:space="preserve"> округах, входящих в состав епархий, и о благочинных</w:t>
      </w:r>
    </w:p>
    <w:p w:rsidR="009B70BE" w:rsidRPr="009B70BE" w:rsidRDefault="009B70BE" w:rsidP="009B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70BE">
        <w:rPr>
          <w:rFonts w:ascii="Times New Roman" w:eastAsia="Times New Roman" w:hAnsi="Times New Roman" w:cs="Times New Roman"/>
          <w:color w:val="000000"/>
        </w:rPr>
        <w:t>28 декабря 2018 г. 22:30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</w:rPr>
        <w:t>Документ принят на </w:t>
      </w:r>
      <w:hyperlink r:id="rId5" w:history="1">
        <w:r w:rsidRPr="009B70BE">
          <w:rPr>
            <w:rFonts w:ascii="Times New Roman" w:eastAsia="Times New Roman" w:hAnsi="Times New Roman" w:cs="Times New Roman"/>
            <w:i/>
            <w:iCs/>
            <w:color w:val="4F6462"/>
            <w:sz w:val="18"/>
          </w:rPr>
          <w:t>заседании</w:t>
        </w:r>
      </w:hyperlink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</w:rPr>
        <w:t> Священного Синода 28 декабря 2018 года (</w:t>
      </w:r>
      <w:hyperlink r:id="rId6" w:history="1">
        <w:r w:rsidRPr="009B70BE">
          <w:rPr>
            <w:rFonts w:ascii="Times New Roman" w:eastAsia="Times New Roman" w:hAnsi="Times New Roman" w:cs="Times New Roman"/>
            <w:i/>
            <w:iCs/>
            <w:color w:val="4F6462"/>
            <w:sz w:val="18"/>
          </w:rPr>
          <w:t>журнал № 128</w:t>
        </w:r>
      </w:hyperlink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</w:rPr>
        <w:t>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b/>
          <w:bCs/>
          <w:color w:val="000000"/>
          <w:sz w:val="18"/>
        </w:rPr>
        <w:t>I. Общие положения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1.1. Настоящее Положение регулирует деятельность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благочиннических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округов (или благочиний), входящих в состав епархий Русской Православной Церкви и сформированных по территориальному признаку, то есть церковных административных единиц, объединяющих близлежащие приходы и подворья одной епархии с их клиром.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  <w:u w:val="single"/>
        </w:rPr>
        <w:t>Примечание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</w:rPr>
        <w:t>В Русской Православной Церкви также действуют:</w:t>
      </w:r>
    </w:p>
    <w:p w:rsidR="009B70BE" w:rsidRPr="009B70BE" w:rsidRDefault="009B70BE" w:rsidP="009B7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</w:rPr>
        <w:t>благочиния, не входящие в состав епархий, к примеру, благочиния Патриарших приходов в той или иной стране;</w:t>
      </w:r>
    </w:p>
    <w:p w:rsidR="009B70BE" w:rsidRPr="009B70BE" w:rsidRDefault="009B70BE" w:rsidP="009B7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</w:rPr>
        <w:t>благочиния, образованные по виду деятельности, к примеру, благочиния епархиальных монастырей и их подворий.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i/>
          <w:iCs/>
          <w:color w:val="000000"/>
          <w:sz w:val="18"/>
        </w:rPr>
        <w:t>Деятельность таких благочиний регулируется распоряжениями епархиального архиерея.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1.2. Границы благочиний и их наименования определяются епархиальным советом, действующим в соответствии с указаниями епархиального архиерея (Устав Русской Православной Церкви,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VI.53.ж и ХVI.60).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1.3. Благочиние не имеет статуса юридического лица.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1.4.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Благочиние осуществляет свою деятельность на основании указов и распоряжений епархиального архиерея, а также распоряжений викарного архиерея,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если благочиние входит в состав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(далее — «управляющего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»), в соответствии со Священным Писанием и Священным Преданием; канонами святых Апостолов, Вселенских и Поместных Соборов и святых отцов; Уставом Русской Православной Церкви (далее — «Устав») и уставом епархии;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постановлениями Поместных и Архиерейских Соборов Русской Православной Церкви, решениями Святейшего Патриарха Московского и всея Руси и Священного Синода. Благочиние соблюдает законодательство страны пребывания.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1.5. Благочиние может иметь бланк или штамп,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которых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указана принадлежность к Русской Православной Церкви и епархии (а также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, если благочиние входит в состав такового). Образец типового бланка и штампа утверждается епархиальным архиереем.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b/>
          <w:bCs/>
          <w:color w:val="000000"/>
          <w:sz w:val="18"/>
        </w:rPr>
        <w:t>II. Управление благочинием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2.1. Во главе благочиния стоит благочинный.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2.2. Благочинный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осуществлении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своих обязанностей непосредственно подчинен и подотчетен епархиальному архиерею. Благочинный округа, входящего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составе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также подчинен и подотчетен 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2.3. Благочинный исполняет распоряжения епархиального архиерея, а также решения епархиального собрания и епархиального совета. Благочинный округа, входящего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составе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также исполняет распоряжения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решения совета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собрания священнослужителей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2.4. При благочинном может существовать канцелярия, служащие которой назначаются благочинным с ведома епархиального архиерея или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VI.66).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2.5. Деятельность благочинного финансируется из средств возглавляемого им прихода или подворья, а при необходимости — из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общеепархиальных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средств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VI.67), в том числе, по благословению епархиального архиерея, из средств приходов и подворий благочиния. В последнем случае благочинный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отчитывается о расходовании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таковых средств перед епархиальным архиереем и перед настоятелями благочиния.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2.6.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Благочинный является представителем епархиального архиерея в соответствующем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благочинническом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округе.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Полномочия благочинного определяются Уставом Русской Православной Церкви, настоящим Положением и распоряжениями епархиального архиерея.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2.7. Благочинный назначается на должность указом епархиального архиерея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VI.59) из опытных, усердных, наиболее деятельных и являющихся примером для подражания пресвитеров епархии. При назначении благочинным клирик назначается настоятелем одного из храмов округа, если не являлся таковым ранее. Право представления кандидатуры благочинного округа, входящего в состав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имеет управляющий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2.8. Освобождение благочинного от должности осуществляется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порядке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аналогичном назначению. При освобождении от должности благочинный передает в трехдневный срок со дня получения соответствующего указа епархиального архиерея Святое Миро (если осуществлял его хранение) и дела своей канцелярии новоназначенному благочинному, а в случае ликвидации благочиния — тому благочинному, в состав округа которого вошли его приходы и подворья. Передача дел благочинного может по благословению епархиального архиерея производиться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присутствии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представителя последнего.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2.9. Благочинный по поручению епархиального архиерея (управляющего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осуществляет непосредственный надзор за служением клириков, за богослужебной,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миссионерско-просветительской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, образовательно-катехизической, молодежной, социальной и хозяйственной деятельностью подворий и приходов, а также за состоянием храмов своего благочиния.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2.10. Епархиальный архиерей по представлению благочинного назначает ему помощников по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миссионерско-просветительной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образовательно-катехизической, молодежной и социальной деятельности. 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помощники по указанным направлениям могут быть назначены 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его же распоряжением, с возможным освобождением в таком случае благочиний от назначения таковых должностных лиц.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2.11. Епархиальный архиерей (управляющий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может назначить благочинному постоянного или временного (на период отсутствия по причине отпуска, командировки или болезни) заместителя с кругом обязанностей, определяемым распоряжением епархиального архиерея (управляющего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2.12. Благочинный имеет богослужебное первенство чести в своем округе и на богослужениях стоит после секретаря епархии и секретаря епархиального совета вне зависимости от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богослужебно-иерархических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наград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сослужащего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духовенства.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если благочинный возглавляет богослужение, то в пределах своего округа ему предоставляется право служения Божественной литургии с открытыми Царскими вратами до «Отче наш»).</w:t>
      </w:r>
      <w:proofErr w:type="gramEnd"/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b/>
          <w:bCs/>
          <w:color w:val="000000"/>
          <w:sz w:val="18"/>
        </w:rPr>
        <w:t>III. Обязанности благочинного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 Благочинный имеет попечение о чистоте православной веры и достойном церковно-нравственном воспитании верующих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VI.61.а).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3.2. Благочинный доводит до сведения настоятелей указы, распоряжения и поручения епархиального архиерея, а также распоряжения и поручения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если благочиние входит в состав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и наблюдает за их исполнением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VI.61.в).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3.3. Благочинный наблюдает за правильным и регулярным совершением богослужений на приходах и подворьях благочиния (Устав, 61.б), а также за произнесением проповеди за Божественной литургией в воскресные дни и праздники (правило 19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Трулльского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Собора; Определение Священного Собора Православной Российской Церкви 1917-1918 гг. «О церковном проповедничестве»).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3.4. Благочинный следит за благоговейным хранением на приходах и подворьях Святых Даров, Святого Мира и за состоянием Святых Антиминсов. По благословению епархиального архиерея благочинный может выдавать Святое Миро в приходы и подворья благочиния, ведя соответствующий журнал.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3.5. Благочинный имеет попечение о реализации во вверенном ему округе решений Поместных и Архиерейских Соборов, Священного Синода, особенно же — в сфере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миссионерско-просветительной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образовательно-катехизической, молодежной и социальной деятельности. 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данное попечение возлагается на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3.6. Благочинный наблюдает за неукоснительным исполнением в подведомственных приходах и подворьях общецерковных установлений, касающихся проведения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огласительных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бесед перед Святым Крещением с взрослыми людьми и детьми старше 7 лет, готовящимися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Крещению, с родителями детей до 7 лет, а также с будущими восприемниками (ср. документ «О религиозно-образовательном и катехизическом служении Русской Православной Церкви», II.1).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3.7. Благочинный имеет особое попечение об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окормлении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малочисленных населенных пунктов на территории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благочиннического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округа, в которых нет постоянно действующего прихода, для чего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представляет епархиальному архиерею предложения по назначению чреды клириков в таковых населенных пунктах и наблюдает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 несением клириками этой чреды.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3.8. В случае кончины настоятеля или штатного клирика храма благочиния, а также заштатного клирика, приписанного к одному из храмов благочиния, благочинный незамедлительно сообщает о том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с последующим письменным докладом, в случае кончины настоятеля (письменный доклад о кончине штатного клирика храма направляет настоятель этого храма). Благочинный наблюдает за подготовкой необходимого для совершения отпевания и погребения. Благочинный или иной представитель епархиального архиерея, определенный последним, возглавляет отпевание почивших пресвитеров своего округа, если таковое отпевание не возглавляет архиерей. Отпевания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диаконов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как правило возглавляют настоятели, а благочинные — по своему усмотрению.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3.9. Благочинный регулярно, не реже одного раза в год (Устав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VI.62), посещает приходы и подворья благочиния в богослужебное и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внебогослужебное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время, контролируя: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а. правильность совершения богослужений, наличие всего необходимого для правильного совершения такового, правильность пения и чтения;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б. правильность ведения богослужебного журнала и метрик; наличие при храмах всего необходимого для нормального приходского делопроизводства (Устав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VI.61м);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в. внешний вид и поведение духовенства и сотрудников храма;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г. внутреннее и внешнее состояние храма и других церковных построек;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д. состояние воскресной школы, если таковая действует при приходе или подворье.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3.10. О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результатах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проверок приходов благочинный письменно докладывает епархиальному архиерею.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3.11. О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посещении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храма благочинный делает в богослужебный журнал запись. При выявлении недостатков благочинный направляет настоятелю не позднее, чем через 10 дней после посещения, предписание об устранении таковых. Благочинный контролирует устранение выявленных на приходах нарушений с информированием епархиального архиерея о результатах.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3.12. Благочинный присутствует при передаче дел прихода в случае смены настоятеля. О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результатах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передачи дел и состоянии прихода на тот момент благочинный докладывает епархиальному архиерею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3.13. По указанию епархиального архиерея (управляющего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и/или по просьбе настоятеля прихода, приходского совета или приходского собрания благочинный может созывать заседания приходского собрания в приходах благочиния и председательствовать в них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VI.63).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3.14.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Благочинный имеет попечение о соблюдении духовенством границ приходов в сельской местности там, где они установлены епархиальным советом в соответствии с решением Священного Синода (журнал Священного Синода № 74 от 25.07.2014, пункт 2.б), и, в частности, о том, чтобы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требоисправление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границах каждого прихода осуществлялось духовенством такового, за исключением тех случаев, когда необходимо безотлагательно исповедовать и причастить тяжелобольного или крестить младенца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 опасении за его жизнь, а также совершать таинство Соборования для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находящихся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 смерти (там же, пункт 2.в).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3.15. Благочинный назначает клириков для участия в соборных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богослужениях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а также в епархиальных и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благочиннических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мероприятиях.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3.16.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Благочинный принимает решения о краткосрочной (до 14 дней) замене отсутствующего на приходе или подворье клирика, в тех случаях, когда такие замены клириков не могут быть обеспечены настоятелем (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срав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VI.61.к). О таковых решениях благочинный раз в полгода докладывает в епархиальное управление рапортом. При отсутствии возможности заменить клирика священнослужителем благочиния благочинный может обратиться с прошением к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3.17. Благочинный ходатайствует о предоставлении подведомственным клирикам отпусков на следующий год, подавая рапорт со сводным графиком по благочинию на имя епархиального архиерея (в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через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в установленный последним срок. В неотложных случаях (в случае тяжелой болезни клирика; тяжелой болезни или кончины близкого родственника клирика) благочинный может предоставить клирикам храмов благочиния краткосрочный отпуск не более чем на 7 дней с последующим направлением о том рапорта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3.18. Благочинный вносит предложения епархиальному архиерею (в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через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по заполнению вакантных должностей в клире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VI.61.и).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3.19. Благочинный вправе представлять на рассмотрение епархиального архиерея (в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через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кандидатов для принятия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пресвитерского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или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диаконского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сана, давая при этом письменную характеристику таковому кандидату.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3.20. Благочинный, наряду с настоятелями подворий и приходов, вправе допускать клирика другой епархии к служению на приходах и подворьях благочиния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VII.29) при наличии у такового клирика удостоверения, подтверждающего каноническую правоспособность и с направлением рапорта епархиальному архиерею в тех случаях, когда речь идет о длящемся служении клирика другой епархии. При разовом служении (по случаю престольного праздника, личных событий, к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примеру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совершению таинств над близкими людьми или в случае кратковременного гостевого пребывания в епархии) таковой рапорт не направляется.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3.21. Благочинный ходатайствует перед епархиальным архиереем (в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через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о награждении заслуживающих поощрения церковными наградами клириков и мирян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VI.61.з) в установленный епархиальным архиереем срок.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3.22. Благочинный заботится об устранении недоразумений между духовенством, а также между духовенством и мирянами без формального судопроизводства и с докладом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о наиболее значительных инцидентах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VI.61.е).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3.23. Благочинный по указанию епархиального архиерея (управляющего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производит предварительное расследование церковных правонарушений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VI.61.ж).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3.24. Благочинный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случае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обращения к нему с жалобой на деятельность клириков или должностных лиц подворий и приходов благочиния, равно как и при обнаружении нарушений в ходе посещений подворий и приходов, может обратиться к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 с соответствующим рапортом для получения указаний.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3.25. При необходимости благочинный проводит беседы с клириками и должностными лицами подворий и приходов благочиния как относительно выполнения ими своих обязанностей, так и относительно их личной жизни, и преподает им советы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VI.61.д), а при отсутствии результата от таковых, докладывает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3.26. Благочинный наблюдает за соблюдением подведомственным клиром церковных установлений относительно пастырской деятельности, в том числе постановления Священного Синода о «случаях злоупотребления некоторыми пастырями вверенной им от Бога властью вязать и решить» (определение от 29.12.1998, журнал № 114). В случае нарушения указаний Священного Синода благочинный делает устное внушение или письменное замечание клирику, а при отсутствии результата — докладывает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3.27. В исключительных случаях благочинный может отстранить клирика от исполнения им своих обязанностей, если таковой клирик находится в ненадлежащем состоянии или производит недостойные действия, несовместимые со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священнослужением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О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таковом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отстранении благочинный незамедлительно докладывает в трехдневный срок епархиальному архиерею (в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через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 для принятия им окончательного решения.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3.28. При необходимости благочинный ходатайствует перед епархиальным архиереем (в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через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 об образовании новых приходов, о строительстве храмов или об организации помещений для совершения богослужений в подведомственном благочинии.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3.29. Благочинный наблюдает за строительством и ремонтом церковных зданий в пределах благочиния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VI.61.л). Благочинный освидетельствует храм после его постройки или ремонта и докладывает епархиальному архиерею (в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викариатствах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через 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 о готовности к освящению.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3.30. Благочинный имеет попечение о своевременном поступлении в епархию (и в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установленных взносов на епархиальные нужды и общецерковных взносов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VI.61.г).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3.31. В соответствии с «Положением о материальной и социальной поддержке священнослужителей, церковнослужителей и работников религиозных организаций Русской Православной Церкви, а также членов их семей» благочинный:</w:t>
      </w:r>
    </w:p>
    <w:p w:rsidR="009B70BE" w:rsidRPr="009B70BE" w:rsidRDefault="009B70BE" w:rsidP="009B7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заботится, чтобы ни на одном подворье или приходе не было нуждающихся священн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о-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церковнослужителей, и своевременно подает сведения о таковых епархиальному архиерею (Положение, II.5);</w:t>
      </w:r>
    </w:p>
    <w:p w:rsidR="009B70BE" w:rsidRPr="009B70BE" w:rsidRDefault="009B70BE" w:rsidP="009B7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 доказанном отсутствии возможности подворья или прихода самостоятельно нести расходы по содержанию священнослужителей, церковнослужителей и по выплате заработной платы работникам подворья или прихода, — информирует о сложившейся ситуации епархиального архиерея (Положение, II.6);</w:t>
      </w:r>
    </w:p>
    <w:p w:rsidR="009B70BE" w:rsidRPr="009B70BE" w:rsidRDefault="009B70BE" w:rsidP="009B7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ежегодно представляет епархиальному архиерею (непосредственно или через епархиальную попечительскую комиссию) сведения о нуждающихся престарелых или находящихся на покое священнослужителей или церковнослужителях округа (Положение, V.1);</w:t>
      </w:r>
    </w:p>
    <w:p w:rsidR="009B70BE" w:rsidRPr="009B70BE" w:rsidRDefault="009B70BE" w:rsidP="009B7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ежегодно представляет епархиальному архиерею (непосредственно или через епархиальную попечительскую комиссию) сведения о нуждающихся членах семей умерших священнослужителей, церковнослужителей и работников религиозных организаций округа (Положение, VI.1);</w:t>
      </w:r>
    </w:p>
    <w:p w:rsidR="009B70BE" w:rsidRPr="009B70BE" w:rsidRDefault="009B70BE" w:rsidP="009B7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ежегодно представляет епархиальному архиерею (непосредственно или через епархиальную попечительскую комиссию) сведения о нуждающихся многодетных или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тяжкоболящих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священнослужителях и церковнослужителях округа (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срав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Положение, II.1 и II.7).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3.32. По благословению епархиального архиерея (управляющего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благочинный может созывать священников на братские совещания для рассмотрения общих для благочиния церковных нужд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VI.64). Повестка дня таких совещаний предварительно сообщается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а об их итогах благочинный представляет рапорт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 в семидневный срок.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3.33. Благочинный может участвовать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богослужениях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храмах благочиния на храмовые и престольные праздники,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сослужа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архиерею или возглавляя богослужение. В иные дни благочинный может совершать богослужения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храмах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округа по приглашению настоятелей или по благословению епархиального архиерея.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3.34. Благочинный как представитель епархиального архиерея в подведомственном благочинии взаимодействует с местными органами власти и самоуправления, а также с иными светскими организациями по вопросам,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связанным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деятельностью подворий и приходов благочиния. С представителями региональных органов власти, а также со светскими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организациями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деятельность которых выходит за пределы благочиния, благочинный может взаимодействовать по письменному благословению епархиального архиерея.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3.35. Благочинный ежегодно представляет епархиальному архиерею (управляющему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и епархиальному совету отчет о состоянии благочиния и о своей работе (Устав,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VI.53.з; Устав, ХVI.65).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3.36. Благочинный проверяет и визирует годовые приходские отчеты прежде их направления в епархиальное управление в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порядке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, установленном епархиальным архиереем.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3.37. Благочинный исполняет иные возлагаемые на него епархиальным архиереем (управляющим </w:t>
      </w:r>
      <w:proofErr w:type="spell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викариатством</w:t>
      </w:r>
      <w:proofErr w:type="spell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) обязанности.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b/>
          <w:bCs/>
          <w:color w:val="000000"/>
          <w:sz w:val="18"/>
        </w:rPr>
        <w:t>IV. Заключительные положения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4.1. Настоящее Положение вступает в силу с момента его принятия Священным Синодом.</w:t>
      </w:r>
    </w:p>
    <w:p w:rsidR="009B70BE" w:rsidRPr="009B70BE" w:rsidRDefault="009B70BE" w:rsidP="009B70BE">
      <w:pPr>
        <w:shd w:val="clear" w:color="auto" w:fill="FFFFFF"/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4.2. Настоящее Положение может быть </w:t>
      </w:r>
      <w:proofErr w:type="gramStart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изменено и дополнено</w:t>
      </w:r>
      <w:proofErr w:type="gramEnd"/>
      <w:r w:rsidRPr="009B70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Священным Синодом.</w:t>
      </w:r>
    </w:p>
    <w:p w:rsidR="000B3BED" w:rsidRDefault="000B3BED"/>
    <w:sectPr w:rsidR="000B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1D"/>
    <w:multiLevelType w:val="multilevel"/>
    <w:tmpl w:val="760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43798"/>
    <w:multiLevelType w:val="multilevel"/>
    <w:tmpl w:val="1B0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70BE"/>
    <w:rsid w:val="000B3BED"/>
    <w:rsid w:val="009B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a"/>
    <w:rsid w:val="009B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B70BE"/>
    <w:rPr>
      <w:i/>
      <w:iCs/>
    </w:rPr>
  </w:style>
  <w:style w:type="character" w:styleId="a4">
    <w:name w:val="Hyperlink"/>
    <w:basedOn w:val="a0"/>
    <w:uiPriority w:val="99"/>
    <w:semiHidden/>
    <w:unhideWhenUsed/>
    <w:rsid w:val="009B70BE"/>
    <w:rPr>
      <w:color w:val="0000FF"/>
      <w:u w:val="single"/>
    </w:rPr>
  </w:style>
  <w:style w:type="character" w:styleId="a5">
    <w:name w:val="Strong"/>
    <w:basedOn w:val="a0"/>
    <w:uiPriority w:val="22"/>
    <w:qFormat/>
    <w:rsid w:val="009B7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330863.html" TargetMode="External"/><Relationship Id="rId5" Type="http://schemas.openxmlformats.org/officeDocument/2006/relationships/hyperlink" Target="http://www.patriarchia.ru/db/text/53314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2936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2019-01-23T08:28:00Z</dcterms:created>
  <dcterms:modified xsi:type="dcterms:W3CDTF">2019-01-23T08:43:00Z</dcterms:modified>
</cp:coreProperties>
</file>